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31B" w:rsidRPr="001A44F7" w:rsidRDefault="00A9131B" w:rsidP="00A9131B">
      <w:pPr>
        <w:pStyle w:val="a3"/>
        <w:ind w:firstLine="360"/>
        <w:jc w:val="center"/>
        <w:rPr>
          <w:rFonts w:ascii="Times New Roman" w:eastAsia="Calibri" w:hAnsi="Times New Roman"/>
          <w:b/>
          <w:sz w:val="40"/>
          <w:szCs w:val="40"/>
          <w:lang w:eastAsia="en-US"/>
        </w:rPr>
      </w:pPr>
      <w:bookmarkStart w:id="0" w:name="_GoBack"/>
      <w:r w:rsidRPr="001A44F7">
        <w:rPr>
          <w:rFonts w:ascii="Times New Roman" w:eastAsia="Calibri" w:hAnsi="Times New Roman"/>
          <w:b/>
          <w:sz w:val="40"/>
          <w:szCs w:val="40"/>
          <w:lang w:eastAsia="en-US"/>
        </w:rPr>
        <w:t xml:space="preserve">Подведение итогов 2018 года </w:t>
      </w:r>
    </w:p>
    <w:bookmarkEnd w:id="0"/>
    <w:p w:rsidR="00A9131B" w:rsidRDefault="00A9131B" w:rsidP="00A9131B">
      <w:pPr>
        <w:ind w:firstLine="708"/>
        <w:jc w:val="both"/>
        <w:rPr>
          <w:bCs/>
          <w:sz w:val="28"/>
          <w:szCs w:val="28"/>
        </w:rPr>
      </w:pPr>
    </w:p>
    <w:p w:rsidR="00A9131B" w:rsidRDefault="00A9131B" w:rsidP="00A9131B">
      <w:pPr>
        <w:ind w:firstLine="708"/>
        <w:jc w:val="both"/>
        <w:rPr>
          <w:bCs/>
          <w:sz w:val="28"/>
          <w:szCs w:val="28"/>
        </w:rPr>
      </w:pPr>
      <w:r w:rsidRPr="0045549C">
        <w:rPr>
          <w:bCs/>
          <w:sz w:val="28"/>
          <w:szCs w:val="28"/>
        </w:rPr>
        <w:t xml:space="preserve">В целях учета мнения субъектов предпринимательской деятельности </w:t>
      </w:r>
      <w:r>
        <w:rPr>
          <w:bCs/>
          <w:sz w:val="28"/>
          <w:szCs w:val="28"/>
        </w:rPr>
        <w:t xml:space="preserve">структурными подразделениями администрации города Покачи </w:t>
      </w:r>
      <w:r w:rsidRPr="00FD19C0">
        <w:rPr>
          <w:b/>
          <w:bCs/>
          <w:sz w:val="28"/>
          <w:szCs w:val="28"/>
        </w:rPr>
        <w:t>за 2018 год</w:t>
      </w:r>
      <w:r>
        <w:rPr>
          <w:bCs/>
          <w:sz w:val="28"/>
          <w:szCs w:val="28"/>
        </w:rPr>
        <w:t xml:space="preserve"> было направлено</w:t>
      </w:r>
      <w:r w:rsidRPr="0045549C">
        <w:rPr>
          <w:bCs/>
          <w:sz w:val="28"/>
          <w:szCs w:val="28"/>
        </w:rPr>
        <w:t xml:space="preserve"> </w:t>
      </w:r>
      <w:r w:rsidR="00F0123C">
        <w:rPr>
          <w:b/>
          <w:bCs/>
          <w:sz w:val="28"/>
          <w:szCs w:val="28"/>
        </w:rPr>
        <w:t>92</w:t>
      </w:r>
      <w:r>
        <w:rPr>
          <w:bCs/>
          <w:sz w:val="28"/>
          <w:szCs w:val="28"/>
        </w:rPr>
        <w:t xml:space="preserve"> </w:t>
      </w:r>
      <w:r w:rsidRPr="006C1AC2">
        <w:rPr>
          <w:b/>
          <w:bCs/>
          <w:sz w:val="28"/>
          <w:szCs w:val="28"/>
        </w:rPr>
        <w:t>уведомлений</w:t>
      </w:r>
      <w:r w:rsidRPr="0045549C">
        <w:rPr>
          <w:bCs/>
          <w:sz w:val="28"/>
          <w:szCs w:val="28"/>
        </w:rPr>
        <w:t xml:space="preserve"> о проведении </w:t>
      </w:r>
      <w:r>
        <w:rPr>
          <w:bCs/>
          <w:sz w:val="28"/>
          <w:szCs w:val="28"/>
        </w:rPr>
        <w:t xml:space="preserve">публичных консультаций - проектов муниципальных НПА </w:t>
      </w:r>
      <w:r w:rsidRPr="0045549C">
        <w:rPr>
          <w:bCs/>
          <w:sz w:val="28"/>
          <w:szCs w:val="28"/>
        </w:rPr>
        <w:t>заинтересованным лицам</w:t>
      </w:r>
      <w:r w:rsidR="00934761">
        <w:rPr>
          <w:bCs/>
          <w:sz w:val="28"/>
          <w:szCs w:val="28"/>
        </w:rPr>
        <w:t xml:space="preserve"> (что в сравнении с прошлым годом </w:t>
      </w:r>
      <w:r w:rsidR="00162837">
        <w:rPr>
          <w:bCs/>
          <w:sz w:val="28"/>
          <w:szCs w:val="28"/>
        </w:rPr>
        <w:t xml:space="preserve">(44 заключения в 2017) </w:t>
      </w:r>
      <w:r w:rsidR="00934761">
        <w:rPr>
          <w:bCs/>
          <w:sz w:val="28"/>
          <w:szCs w:val="28"/>
        </w:rPr>
        <w:t>больше в 2,5 раза), а именно</w:t>
      </w:r>
      <w:r w:rsidRPr="0045549C">
        <w:rPr>
          <w:bCs/>
          <w:sz w:val="28"/>
          <w:szCs w:val="28"/>
        </w:rPr>
        <w:t xml:space="preserve">: </w:t>
      </w:r>
    </w:p>
    <w:p w:rsidR="00A9131B" w:rsidRDefault="00A9131B" w:rsidP="00A9131B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1) </w:t>
      </w:r>
      <w:r w:rsidRPr="0045549C">
        <w:rPr>
          <w:bCs/>
          <w:sz w:val="28"/>
          <w:szCs w:val="28"/>
        </w:rPr>
        <w:t xml:space="preserve">Председателю Покачевской общественной организации «Общество предпринимателей» </w:t>
      </w:r>
      <w:proofErr w:type="spellStart"/>
      <w:r w:rsidRPr="0045549C">
        <w:rPr>
          <w:bCs/>
          <w:sz w:val="28"/>
          <w:szCs w:val="28"/>
        </w:rPr>
        <w:t>Фещенко</w:t>
      </w:r>
      <w:proofErr w:type="spellEnd"/>
      <w:r w:rsidRPr="0045549C">
        <w:rPr>
          <w:bCs/>
          <w:sz w:val="28"/>
          <w:szCs w:val="28"/>
        </w:rPr>
        <w:t xml:space="preserve"> Т.Д.; </w:t>
      </w:r>
    </w:p>
    <w:p w:rsidR="00A9131B" w:rsidRDefault="00A9131B" w:rsidP="00A9131B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2) </w:t>
      </w:r>
      <w:r w:rsidRPr="0045549C">
        <w:rPr>
          <w:bCs/>
          <w:sz w:val="28"/>
          <w:szCs w:val="28"/>
        </w:rPr>
        <w:t xml:space="preserve">Председателю </w:t>
      </w:r>
      <w:proofErr w:type="spellStart"/>
      <w:r w:rsidRPr="0045549C">
        <w:rPr>
          <w:bCs/>
          <w:sz w:val="28"/>
          <w:szCs w:val="28"/>
        </w:rPr>
        <w:t>Лангепасской</w:t>
      </w:r>
      <w:proofErr w:type="spellEnd"/>
      <w:r w:rsidRPr="0045549C">
        <w:rPr>
          <w:bCs/>
          <w:sz w:val="28"/>
          <w:szCs w:val="28"/>
        </w:rPr>
        <w:t xml:space="preserve"> городской общественной организации «Общество предпринимателей» Короб Н.В.; </w:t>
      </w:r>
    </w:p>
    <w:p w:rsidR="00A9131B" w:rsidRDefault="00A9131B" w:rsidP="00A9131B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3) </w:t>
      </w:r>
      <w:r w:rsidRPr="0045549C">
        <w:rPr>
          <w:bCs/>
          <w:sz w:val="28"/>
          <w:szCs w:val="28"/>
        </w:rPr>
        <w:t xml:space="preserve">Президенту </w:t>
      </w:r>
      <w:proofErr w:type="spellStart"/>
      <w:r w:rsidRPr="0045549C">
        <w:rPr>
          <w:bCs/>
          <w:sz w:val="28"/>
          <w:szCs w:val="28"/>
        </w:rPr>
        <w:t>Нижневартовской</w:t>
      </w:r>
      <w:proofErr w:type="spellEnd"/>
      <w:r w:rsidRPr="0045549C">
        <w:rPr>
          <w:bCs/>
          <w:sz w:val="28"/>
          <w:szCs w:val="28"/>
        </w:rPr>
        <w:t xml:space="preserve"> Торгово-промышленной палаты </w:t>
      </w:r>
      <w:proofErr w:type="spellStart"/>
      <w:r w:rsidRPr="0045549C">
        <w:rPr>
          <w:bCs/>
          <w:sz w:val="28"/>
          <w:szCs w:val="28"/>
        </w:rPr>
        <w:t>Григориади</w:t>
      </w:r>
      <w:proofErr w:type="spellEnd"/>
      <w:r w:rsidRPr="0045549C">
        <w:rPr>
          <w:bCs/>
          <w:sz w:val="28"/>
          <w:szCs w:val="28"/>
        </w:rPr>
        <w:t xml:space="preserve"> Л.А. </w:t>
      </w:r>
    </w:p>
    <w:p w:rsidR="00A9131B" w:rsidRDefault="00A9131B" w:rsidP="00A9131B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Calibri" w:hAnsi="Times New Roman"/>
          <w:sz w:val="27"/>
          <w:szCs w:val="27"/>
          <w:lang w:eastAsia="en-US"/>
        </w:rPr>
        <w:t>П</w:t>
      </w:r>
      <w:r w:rsidRPr="0008008A">
        <w:rPr>
          <w:rFonts w:ascii="Times New Roman" w:eastAsia="Calibri" w:hAnsi="Times New Roman"/>
          <w:sz w:val="27"/>
          <w:szCs w:val="27"/>
          <w:lang w:eastAsia="en-US"/>
        </w:rPr>
        <w:t>о результатам публичных консультаций</w:t>
      </w:r>
      <w:r>
        <w:rPr>
          <w:rFonts w:ascii="Times New Roman" w:eastAsia="Calibri" w:hAnsi="Times New Roman"/>
          <w:sz w:val="27"/>
          <w:szCs w:val="27"/>
          <w:lang w:eastAsia="en-US"/>
        </w:rPr>
        <w:t xml:space="preserve"> были получены </w:t>
      </w:r>
      <w:r w:rsidRPr="003F4DBD">
        <w:rPr>
          <w:rFonts w:ascii="Times New Roman" w:eastAsia="Calibri" w:hAnsi="Times New Roman"/>
          <w:b/>
          <w:sz w:val="27"/>
          <w:szCs w:val="27"/>
          <w:lang w:eastAsia="en-US"/>
        </w:rPr>
        <w:t xml:space="preserve">33 «замечания и предложения» </w:t>
      </w:r>
      <w:r w:rsidRPr="0008008A">
        <w:rPr>
          <w:rFonts w:ascii="Times New Roman" w:eastAsia="Calibri" w:hAnsi="Times New Roman"/>
          <w:sz w:val="27"/>
          <w:szCs w:val="27"/>
          <w:lang w:eastAsia="en-US"/>
        </w:rPr>
        <w:t>при проведении ОРВ</w:t>
      </w:r>
      <w:r>
        <w:rPr>
          <w:rFonts w:eastAsia="Calibri"/>
          <w:sz w:val="27"/>
          <w:szCs w:val="27"/>
          <w:lang w:eastAsia="en-US"/>
        </w:rPr>
        <w:t xml:space="preserve">, </w:t>
      </w:r>
      <w:r w:rsidRPr="00834FFF">
        <w:rPr>
          <w:rFonts w:ascii="Times New Roman" w:eastAsia="Calibri" w:hAnsi="Times New Roman"/>
          <w:sz w:val="27"/>
          <w:szCs w:val="27"/>
          <w:lang w:eastAsia="en-US"/>
        </w:rPr>
        <w:t xml:space="preserve">все </w:t>
      </w:r>
      <w:r w:rsidRPr="0008008A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Pr="003F4DBD">
        <w:rPr>
          <w:rFonts w:ascii="Times New Roman" w:eastAsia="Calibri" w:hAnsi="Times New Roman"/>
          <w:sz w:val="27"/>
          <w:szCs w:val="27"/>
          <w:lang w:eastAsia="en-US"/>
        </w:rPr>
        <w:t>предложени</w:t>
      </w:r>
      <w:r>
        <w:rPr>
          <w:rFonts w:eastAsia="Calibri"/>
          <w:sz w:val="27"/>
          <w:szCs w:val="27"/>
          <w:lang w:eastAsia="en-US"/>
        </w:rPr>
        <w:t xml:space="preserve">я и </w:t>
      </w:r>
      <w:r w:rsidRPr="00870AA7">
        <w:rPr>
          <w:rFonts w:ascii="Times New Roman" w:hAnsi="Times New Roman"/>
          <w:bCs/>
          <w:sz w:val="28"/>
          <w:szCs w:val="28"/>
        </w:rPr>
        <w:t>замечания, учтены в проектах муниципальных НПА.</w:t>
      </w:r>
    </w:p>
    <w:p w:rsidR="00A9131B" w:rsidRDefault="00A9131B" w:rsidP="00A9131B">
      <w:pPr>
        <w:pStyle w:val="a3"/>
        <w:ind w:firstLine="851"/>
        <w:jc w:val="both"/>
        <w:rPr>
          <w:rFonts w:ascii="Times New Roman" w:eastAsia="Calibri" w:hAnsi="Times New Roman"/>
          <w:sz w:val="27"/>
          <w:szCs w:val="27"/>
          <w:lang w:eastAsia="en-US"/>
        </w:rPr>
      </w:pPr>
      <w:r>
        <w:rPr>
          <w:rFonts w:ascii="Times New Roman" w:eastAsia="Calibri" w:hAnsi="Times New Roman"/>
          <w:sz w:val="27"/>
          <w:szCs w:val="27"/>
          <w:lang w:eastAsia="en-US"/>
        </w:rPr>
        <w:t>С итогами за 12 месяцев 2018 года можно будет ознакомиться на сайте администрации города Покачи</w:t>
      </w:r>
      <w:proofErr w:type="gramStart"/>
      <w:r>
        <w:rPr>
          <w:rFonts w:ascii="Times New Roman" w:eastAsia="Calibri" w:hAnsi="Times New Roman"/>
          <w:sz w:val="27"/>
          <w:szCs w:val="27"/>
          <w:lang w:eastAsia="en-US"/>
        </w:rPr>
        <w:t>.</w:t>
      </w:r>
      <w:r w:rsidR="00934761">
        <w:rPr>
          <w:rFonts w:ascii="Times New Roman" w:eastAsia="Calibri" w:hAnsi="Times New Roman"/>
          <w:sz w:val="27"/>
          <w:szCs w:val="27"/>
          <w:lang w:eastAsia="en-US"/>
        </w:rPr>
        <w:t>(</w:t>
      </w:r>
      <w:proofErr w:type="gramEnd"/>
      <w:r w:rsidR="00934761">
        <w:rPr>
          <w:rFonts w:ascii="Times New Roman" w:eastAsia="Calibri" w:hAnsi="Times New Roman"/>
          <w:sz w:val="27"/>
          <w:szCs w:val="27"/>
          <w:lang w:eastAsia="en-US"/>
        </w:rPr>
        <w:t>слайд)</w:t>
      </w:r>
    </w:p>
    <w:p w:rsidR="00934761" w:rsidRDefault="00A9131B" w:rsidP="00A9131B">
      <w:pPr>
        <w:pStyle w:val="a3"/>
        <w:ind w:firstLine="851"/>
        <w:jc w:val="both"/>
        <w:rPr>
          <w:rFonts w:ascii="Times New Roman" w:eastAsia="Calibri" w:hAnsi="Times New Roman"/>
          <w:sz w:val="27"/>
          <w:szCs w:val="27"/>
          <w:lang w:eastAsia="en-US"/>
        </w:rPr>
      </w:pPr>
      <w:proofErr w:type="gramStart"/>
      <w:r w:rsidRPr="00870AA7">
        <w:rPr>
          <w:rFonts w:ascii="Times New Roman" w:eastAsia="Calibri" w:hAnsi="Times New Roman"/>
          <w:sz w:val="27"/>
          <w:szCs w:val="27"/>
          <w:lang w:eastAsia="en-US"/>
        </w:rPr>
        <w:t xml:space="preserve">С 01.01.2019 года вступает в силу новый Порядок проведения ОРВ, экспертизы и ОФВ МНПА </w:t>
      </w:r>
      <w:r w:rsidR="00FD6917">
        <w:rPr>
          <w:rFonts w:ascii="Times New Roman" w:eastAsia="Calibri" w:hAnsi="Times New Roman"/>
          <w:sz w:val="27"/>
          <w:szCs w:val="27"/>
          <w:lang w:eastAsia="en-US"/>
        </w:rPr>
        <w:t>утвержденны</w:t>
      </w:r>
      <w:r w:rsidR="00934761">
        <w:rPr>
          <w:rFonts w:ascii="Times New Roman" w:eastAsia="Calibri" w:hAnsi="Times New Roman"/>
          <w:sz w:val="27"/>
          <w:szCs w:val="27"/>
          <w:lang w:eastAsia="en-US"/>
        </w:rPr>
        <w:t>й</w:t>
      </w:r>
      <w:r w:rsidR="00FD6917">
        <w:rPr>
          <w:rFonts w:ascii="Times New Roman" w:eastAsia="Calibri" w:hAnsi="Times New Roman"/>
          <w:sz w:val="27"/>
          <w:szCs w:val="27"/>
          <w:lang w:eastAsia="en-US"/>
        </w:rPr>
        <w:t xml:space="preserve"> постановление</w:t>
      </w:r>
      <w:r w:rsidR="00934761">
        <w:rPr>
          <w:rFonts w:ascii="Times New Roman" w:eastAsia="Calibri" w:hAnsi="Times New Roman"/>
          <w:sz w:val="27"/>
          <w:szCs w:val="27"/>
          <w:lang w:eastAsia="en-US"/>
        </w:rPr>
        <w:t>м</w:t>
      </w:r>
      <w:r w:rsidR="00FD6917">
        <w:rPr>
          <w:rFonts w:ascii="Times New Roman" w:eastAsia="Calibri" w:hAnsi="Times New Roman"/>
          <w:sz w:val="27"/>
          <w:szCs w:val="27"/>
          <w:lang w:eastAsia="en-US"/>
        </w:rPr>
        <w:t xml:space="preserve"> администрации города Покачи от 24.12.2018 №129</w:t>
      </w:r>
      <w:r w:rsidR="007D31C2">
        <w:rPr>
          <w:rFonts w:ascii="Times New Roman" w:eastAsia="Calibri" w:hAnsi="Times New Roman"/>
          <w:sz w:val="27"/>
          <w:szCs w:val="27"/>
          <w:lang w:eastAsia="en-US"/>
        </w:rPr>
        <w:t>8</w:t>
      </w:r>
      <w:r w:rsidR="00FD6917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="00934761">
        <w:rPr>
          <w:rFonts w:ascii="Times New Roman" w:eastAsia="Calibri" w:hAnsi="Times New Roman"/>
          <w:sz w:val="27"/>
          <w:szCs w:val="27"/>
          <w:lang w:eastAsia="en-US"/>
        </w:rPr>
        <w:t>. С</w:t>
      </w:r>
      <w:r w:rsidRPr="00870AA7">
        <w:rPr>
          <w:rFonts w:ascii="Times New Roman" w:eastAsia="Calibri" w:hAnsi="Times New Roman"/>
          <w:sz w:val="27"/>
          <w:szCs w:val="27"/>
          <w:lang w:eastAsia="en-US"/>
        </w:rPr>
        <w:t xml:space="preserve"> ним можно будет ознакомиться </w:t>
      </w:r>
      <w:r>
        <w:rPr>
          <w:rFonts w:ascii="Times New Roman" w:eastAsia="Calibri" w:hAnsi="Times New Roman"/>
          <w:sz w:val="27"/>
          <w:szCs w:val="27"/>
          <w:lang w:eastAsia="en-US"/>
        </w:rPr>
        <w:t xml:space="preserve">также </w:t>
      </w:r>
      <w:r w:rsidRPr="00870AA7">
        <w:rPr>
          <w:rFonts w:ascii="Times New Roman" w:eastAsia="Calibri" w:hAnsi="Times New Roman"/>
          <w:sz w:val="27"/>
          <w:szCs w:val="27"/>
          <w:lang w:eastAsia="en-US"/>
        </w:rPr>
        <w:t>на сайте администрации города Покачи,</w:t>
      </w:r>
      <w:r w:rsidR="00FD6917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r w:rsidRPr="00870AA7">
        <w:rPr>
          <w:rFonts w:ascii="Times New Roman" w:eastAsia="Calibri" w:hAnsi="Times New Roman"/>
          <w:sz w:val="27"/>
          <w:szCs w:val="27"/>
          <w:lang w:eastAsia="en-US"/>
        </w:rPr>
        <w:t>в разделе «Оценка регулирующего воздействия, экспертиза и оценка фактического воздействия муниципальных нормативных правовых актов»</w:t>
      </w:r>
      <w:r w:rsidRPr="00870AA7">
        <w:t>/«</w:t>
      </w:r>
      <w:r w:rsidRPr="00870AA7">
        <w:rPr>
          <w:rFonts w:ascii="Times New Roman" w:eastAsia="Calibri" w:hAnsi="Times New Roman"/>
          <w:sz w:val="27"/>
          <w:szCs w:val="27"/>
          <w:lang w:eastAsia="en-US"/>
        </w:rPr>
        <w:t>Нормативно-правовое обеспечение проведения ОРВ и экспертизы»</w:t>
      </w:r>
      <w:r w:rsidR="00934761">
        <w:rPr>
          <w:rFonts w:ascii="Times New Roman" w:eastAsia="Calibri" w:hAnsi="Times New Roman"/>
          <w:sz w:val="27"/>
          <w:szCs w:val="27"/>
          <w:lang w:eastAsia="en-US"/>
        </w:rPr>
        <w:t>.</w:t>
      </w:r>
      <w:proofErr w:type="gramEnd"/>
    </w:p>
    <w:p w:rsidR="00A9131B" w:rsidRPr="00870AA7" w:rsidRDefault="00934761" w:rsidP="00A9131B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Calibri" w:hAnsi="Times New Roman"/>
          <w:sz w:val="27"/>
          <w:szCs w:val="27"/>
          <w:lang w:eastAsia="en-US"/>
        </w:rPr>
        <w:t>Согласно новому порядку,</w:t>
      </w:r>
      <w:r w:rsidR="00A9131B">
        <w:rPr>
          <w:rFonts w:ascii="Times New Roman" w:eastAsia="Calibri" w:hAnsi="Times New Roman"/>
          <w:sz w:val="27"/>
          <w:szCs w:val="27"/>
          <w:lang w:eastAsia="en-US"/>
        </w:rPr>
        <w:t xml:space="preserve"> проекты и муниципальные нормативные правовые акты  будут размещаться на </w:t>
      </w:r>
      <w:r w:rsidR="00E4346A" w:rsidRPr="00E4346A">
        <w:rPr>
          <w:rFonts w:ascii="Times New Roman" w:eastAsia="Calibri" w:hAnsi="Times New Roman"/>
          <w:sz w:val="27"/>
          <w:szCs w:val="27"/>
          <w:lang w:eastAsia="en-US"/>
        </w:rPr>
        <w:t xml:space="preserve">ИНТЕРНЕТ </w:t>
      </w:r>
      <w:proofErr w:type="gramStart"/>
      <w:r w:rsidR="00E4346A" w:rsidRPr="00E4346A">
        <w:rPr>
          <w:rFonts w:ascii="Times New Roman" w:eastAsia="Calibri" w:hAnsi="Times New Roman"/>
          <w:sz w:val="27"/>
          <w:szCs w:val="27"/>
          <w:lang w:eastAsia="en-US"/>
        </w:rPr>
        <w:t>ПОРТАЛ</w:t>
      </w:r>
      <w:r w:rsidR="00E4346A">
        <w:rPr>
          <w:rFonts w:ascii="Times New Roman" w:eastAsia="Calibri" w:hAnsi="Times New Roman"/>
          <w:sz w:val="27"/>
          <w:szCs w:val="27"/>
          <w:lang w:eastAsia="en-US"/>
        </w:rPr>
        <w:t>Е</w:t>
      </w:r>
      <w:proofErr w:type="gramEnd"/>
      <w:r w:rsidR="00E4346A" w:rsidRPr="00E4346A">
        <w:rPr>
          <w:rFonts w:ascii="Times New Roman" w:eastAsia="Calibri" w:hAnsi="Times New Roman"/>
          <w:sz w:val="27"/>
          <w:szCs w:val="27"/>
          <w:lang w:eastAsia="en-US"/>
        </w:rPr>
        <w:t xml:space="preserve"> ДЛЯ ПУБЛИЧНОГО ОБСУЖДЕНИЯ ПРОЕКТОВ И ДЕЙСТВУЮЩИХ НОРМАТИВНЫХ АКТОВ ОРГАНОВ ВЛАСТИ</w:t>
      </w:r>
      <w:r w:rsidR="00E4346A">
        <w:rPr>
          <w:rFonts w:ascii="Times New Roman" w:eastAsia="Calibri" w:hAnsi="Times New Roman"/>
          <w:sz w:val="27"/>
          <w:szCs w:val="27"/>
          <w:lang w:eastAsia="en-US"/>
        </w:rPr>
        <w:t>.</w:t>
      </w:r>
      <w:r w:rsidR="00A9131B"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  <w:hyperlink r:id="rId7" w:history="1">
        <w:r w:rsidRPr="00DE404B">
          <w:rPr>
            <w:rStyle w:val="a4"/>
            <w:rFonts w:ascii="Times New Roman" w:eastAsia="Calibri" w:hAnsi="Times New Roman"/>
            <w:sz w:val="27"/>
            <w:szCs w:val="27"/>
            <w:lang w:eastAsia="en-US"/>
          </w:rPr>
          <w:t>http://regulation.admhmao.ru/</w:t>
        </w:r>
      </w:hyperlink>
      <w:r>
        <w:rPr>
          <w:rFonts w:ascii="Times New Roman" w:eastAsia="Calibri" w:hAnsi="Times New Roman"/>
          <w:sz w:val="27"/>
          <w:szCs w:val="27"/>
          <w:lang w:eastAsia="en-US"/>
        </w:rPr>
        <w:t xml:space="preserve"> </w:t>
      </w:r>
    </w:p>
    <w:p w:rsidR="00C8246F" w:rsidRDefault="00C8246F" w:rsidP="00C8246F">
      <w:pPr>
        <w:pStyle w:val="Default"/>
        <w:ind w:firstLine="708"/>
        <w:jc w:val="both"/>
        <w:rPr>
          <w:rFonts w:eastAsia="Times New Roman"/>
          <w:b/>
          <w:bCs/>
          <w:color w:val="auto"/>
          <w:sz w:val="28"/>
          <w:szCs w:val="28"/>
          <w:lang w:eastAsia="ru-RU"/>
        </w:rPr>
      </w:pPr>
    </w:p>
    <w:p w:rsidR="00A9131B" w:rsidRPr="00934761" w:rsidRDefault="00C8246F" w:rsidP="00C8246F">
      <w:pPr>
        <w:pStyle w:val="Default"/>
        <w:ind w:firstLine="708"/>
        <w:jc w:val="both"/>
        <w:rPr>
          <w:rFonts w:eastAsia="Times New Roman"/>
          <w:bCs/>
          <w:color w:val="auto"/>
          <w:sz w:val="28"/>
          <w:szCs w:val="28"/>
          <w:lang w:eastAsia="ru-RU"/>
        </w:rPr>
      </w:pPr>
      <w:r w:rsidRPr="00934761">
        <w:rPr>
          <w:rFonts w:eastAsia="Times New Roman"/>
          <w:bCs/>
          <w:color w:val="auto"/>
          <w:sz w:val="28"/>
          <w:szCs w:val="28"/>
          <w:lang w:eastAsia="ru-RU"/>
        </w:rPr>
        <w:t>Согласно Рейтингу муниципальных образований Ханты-Мансийского автономного округа – Югры по качеству проведения ОРВ и экспертизы, проведенному Департаментом экономического развития по итогам 2017 года город Покачи из 22 муниципальных образований занял 9 место, улучшив свои позиции по сравнению с 2016 годом на 3 единицы.</w:t>
      </w:r>
    </w:p>
    <w:p w:rsidR="00C8246F" w:rsidRDefault="00C8246F" w:rsidP="00A9131B">
      <w:pPr>
        <w:ind w:firstLine="708"/>
        <w:jc w:val="both"/>
        <w:rPr>
          <w:bCs/>
          <w:noProof/>
          <w:sz w:val="28"/>
          <w:szCs w:val="28"/>
        </w:rPr>
      </w:pPr>
    </w:p>
    <w:p w:rsidR="00A9131B" w:rsidRPr="001A286A" w:rsidRDefault="00934761" w:rsidP="00A9131B">
      <w:pPr>
        <w:ind w:firstLine="708"/>
        <w:jc w:val="both"/>
        <w:rPr>
          <w:bCs/>
          <w:noProof/>
          <w:sz w:val="28"/>
          <w:szCs w:val="28"/>
        </w:rPr>
      </w:pPr>
      <w:r>
        <w:rPr>
          <w:bCs/>
          <w:noProof/>
          <w:sz w:val="28"/>
          <w:szCs w:val="28"/>
        </w:rPr>
        <w:t>В</w:t>
      </w:r>
      <w:r w:rsidR="00A9131B" w:rsidRPr="001A286A">
        <w:rPr>
          <w:bCs/>
          <w:noProof/>
          <w:sz w:val="28"/>
          <w:szCs w:val="28"/>
        </w:rPr>
        <w:t xml:space="preserve">Контакте </w:t>
      </w:r>
      <w:r w:rsidR="00A9131B">
        <w:rPr>
          <w:bCs/>
          <w:noProof/>
          <w:sz w:val="28"/>
          <w:szCs w:val="28"/>
        </w:rPr>
        <w:t>с</w:t>
      </w:r>
      <w:r w:rsidR="00A9131B" w:rsidRPr="001A286A">
        <w:rPr>
          <w:bCs/>
          <w:noProof/>
          <w:sz w:val="28"/>
          <w:szCs w:val="28"/>
        </w:rPr>
        <w:t xml:space="preserve">оздана группа - </w:t>
      </w:r>
      <w:r w:rsidR="00A9131B" w:rsidRPr="001A286A">
        <w:rPr>
          <w:bCs/>
          <w:noProof/>
          <w:sz w:val="28"/>
          <w:szCs w:val="28"/>
          <w:u w:val="single"/>
        </w:rPr>
        <w:t>ОРВ в ЮГРЕ</w:t>
      </w:r>
      <w:r w:rsidR="00A9131B" w:rsidRPr="001A286A">
        <w:rPr>
          <w:bCs/>
          <w:noProof/>
          <w:sz w:val="28"/>
          <w:szCs w:val="28"/>
        </w:rPr>
        <w:t xml:space="preserve"> </w:t>
      </w:r>
      <w:r w:rsidR="00A9131B">
        <w:rPr>
          <w:bCs/>
          <w:noProof/>
          <w:sz w:val="28"/>
          <w:szCs w:val="28"/>
        </w:rPr>
        <w:t>где каждый предприниматель может присоедениться для просмотра и обсуждения проектов,</w:t>
      </w:r>
      <w:r w:rsidR="00A9131B" w:rsidRPr="001A286A">
        <w:rPr>
          <w:bCs/>
          <w:noProof/>
          <w:sz w:val="28"/>
          <w:szCs w:val="28"/>
        </w:rPr>
        <w:t xml:space="preserve"> </w:t>
      </w:r>
      <w:r w:rsidR="00A9131B">
        <w:rPr>
          <w:bCs/>
          <w:noProof/>
          <w:sz w:val="28"/>
          <w:szCs w:val="28"/>
        </w:rPr>
        <w:t>и интересующей информации по нормативным правовым актам.</w:t>
      </w:r>
    </w:p>
    <w:p w:rsidR="00A9131B" w:rsidRDefault="00A9131B" w:rsidP="00A9131B">
      <w:pPr>
        <w:ind w:firstLine="708"/>
        <w:jc w:val="both"/>
        <w:rPr>
          <w:b/>
          <w:bCs/>
          <w:noProof/>
          <w:sz w:val="28"/>
          <w:szCs w:val="28"/>
        </w:rPr>
      </w:pPr>
    </w:p>
    <w:p w:rsidR="00E8533F" w:rsidRDefault="00E8533F" w:rsidP="00E8533F">
      <w:pPr>
        <w:pStyle w:val="a3"/>
        <w:ind w:firstLine="360"/>
        <w:jc w:val="center"/>
        <w:rPr>
          <w:rFonts w:ascii="Times New Roman" w:eastAsia="Calibri" w:hAnsi="Times New Roman"/>
          <w:b/>
          <w:sz w:val="27"/>
          <w:szCs w:val="27"/>
          <w:u w:val="single"/>
          <w:lang w:eastAsia="en-US"/>
        </w:rPr>
      </w:pPr>
    </w:p>
    <w:p w:rsidR="00784299" w:rsidRDefault="001A44F7" w:rsidP="001A44F7">
      <w:pPr>
        <w:pStyle w:val="a3"/>
        <w:jc w:val="center"/>
        <w:rPr>
          <w:rFonts w:ascii="Times New Roman" w:eastAsia="Calibri" w:hAnsi="Times New Roman"/>
          <w:sz w:val="27"/>
          <w:szCs w:val="27"/>
          <w:lang w:eastAsia="en-US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54B9FFF7" wp14:editId="7E9D8FC7">
            <wp:extent cx="2560320" cy="129606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320" cy="1296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31B" w:rsidRDefault="00A9131B" w:rsidP="001E4CF5">
      <w:pPr>
        <w:pStyle w:val="a3"/>
        <w:jc w:val="both"/>
        <w:rPr>
          <w:rFonts w:ascii="Times New Roman" w:eastAsia="Calibri" w:hAnsi="Times New Roman"/>
          <w:sz w:val="27"/>
          <w:szCs w:val="27"/>
          <w:lang w:eastAsia="en-US"/>
        </w:rPr>
      </w:pPr>
    </w:p>
    <w:p w:rsidR="00A9131B" w:rsidRDefault="00A9131B" w:rsidP="001E4CF5">
      <w:pPr>
        <w:pStyle w:val="a3"/>
        <w:jc w:val="both"/>
        <w:rPr>
          <w:rFonts w:ascii="Times New Roman" w:eastAsia="Calibri" w:hAnsi="Times New Roman"/>
          <w:sz w:val="27"/>
          <w:szCs w:val="27"/>
          <w:lang w:eastAsia="en-US"/>
        </w:rPr>
      </w:pPr>
    </w:p>
    <w:p w:rsidR="00A9131B" w:rsidRDefault="00A9131B" w:rsidP="001E4CF5">
      <w:pPr>
        <w:pStyle w:val="a3"/>
        <w:jc w:val="both"/>
        <w:rPr>
          <w:rFonts w:ascii="Times New Roman" w:eastAsia="Calibri" w:hAnsi="Times New Roman"/>
          <w:sz w:val="27"/>
          <w:szCs w:val="27"/>
          <w:lang w:eastAsia="en-US"/>
        </w:rPr>
      </w:pPr>
    </w:p>
    <w:p w:rsidR="00A9131B" w:rsidRDefault="00A9131B" w:rsidP="001E4CF5">
      <w:pPr>
        <w:pStyle w:val="a3"/>
        <w:jc w:val="both"/>
        <w:rPr>
          <w:rFonts w:ascii="Times New Roman" w:eastAsia="Calibri" w:hAnsi="Times New Roman"/>
          <w:sz w:val="27"/>
          <w:szCs w:val="27"/>
          <w:lang w:eastAsia="en-US"/>
        </w:rPr>
      </w:pPr>
    </w:p>
    <w:p w:rsidR="001A286A" w:rsidRPr="001A286A" w:rsidRDefault="001A286A" w:rsidP="003F4DBD">
      <w:pPr>
        <w:ind w:firstLine="708"/>
        <w:jc w:val="both"/>
        <w:rPr>
          <w:b/>
          <w:bCs/>
          <w:sz w:val="28"/>
          <w:szCs w:val="28"/>
        </w:rPr>
      </w:pPr>
    </w:p>
    <w:sectPr w:rsidR="001A286A" w:rsidRPr="001A286A" w:rsidSect="00E8533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76743"/>
    <w:multiLevelType w:val="hybridMultilevel"/>
    <w:tmpl w:val="ED9611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E534833"/>
    <w:multiLevelType w:val="hybridMultilevel"/>
    <w:tmpl w:val="ED9611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215"/>
    <w:rsid w:val="000579B7"/>
    <w:rsid w:val="000721EF"/>
    <w:rsid w:val="0008008A"/>
    <w:rsid w:val="000B6B3A"/>
    <w:rsid w:val="00162837"/>
    <w:rsid w:val="001A286A"/>
    <w:rsid w:val="001A44F7"/>
    <w:rsid w:val="001B1214"/>
    <w:rsid w:val="001E4CF5"/>
    <w:rsid w:val="003F4DBD"/>
    <w:rsid w:val="00412107"/>
    <w:rsid w:val="00472215"/>
    <w:rsid w:val="00536CA8"/>
    <w:rsid w:val="00555D67"/>
    <w:rsid w:val="005E5C7B"/>
    <w:rsid w:val="006864E6"/>
    <w:rsid w:val="006C1AC2"/>
    <w:rsid w:val="006C3E0F"/>
    <w:rsid w:val="0072571E"/>
    <w:rsid w:val="00744051"/>
    <w:rsid w:val="007761C2"/>
    <w:rsid w:val="00784299"/>
    <w:rsid w:val="007A17C8"/>
    <w:rsid w:val="007D31C2"/>
    <w:rsid w:val="00834FFF"/>
    <w:rsid w:val="00870AA7"/>
    <w:rsid w:val="008F2094"/>
    <w:rsid w:val="0091737B"/>
    <w:rsid w:val="00934761"/>
    <w:rsid w:val="009C5C1A"/>
    <w:rsid w:val="00A9131B"/>
    <w:rsid w:val="00AA43C3"/>
    <w:rsid w:val="00B02642"/>
    <w:rsid w:val="00B96947"/>
    <w:rsid w:val="00C543F0"/>
    <w:rsid w:val="00C8246F"/>
    <w:rsid w:val="00D9609D"/>
    <w:rsid w:val="00DC24B9"/>
    <w:rsid w:val="00DD0C84"/>
    <w:rsid w:val="00E4346A"/>
    <w:rsid w:val="00E8533F"/>
    <w:rsid w:val="00F0123C"/>
    <w:rsid w:val="00FD19C0"/>
    <w:rsid w:val="00FD6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3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533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unhideWhenUsed/>
    <w:rsid w:val="00784299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6C1AC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A28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286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C824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3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533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unhideWhenUsed/>
    <w:rsid w:val="00784299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6C1AC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A28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286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C824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31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hyperlink" Target="http://regulation.admhma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704F4C-46A1-4568-BFB7-350420F2F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2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Лилия Анатольевна</cp:lastModifiedBy>
  <cp:revision>40</cp:revision>
  <dcterms:created xsi:type="dcterms:W3CDTF">2018-12-19T08:56:00Z</dcterms:created>
  <dcterms:modified xsi:type="dcterms:W3CDTF">2019-01-17T04:14:00Z</dcterms:modified>
</cp:coreProperties>
</file>